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95A9" w14:textId="5DCB8768" w:rsidR="00360447" w:rsidRPr="00360447" w:rsidRDefault="00360447" w:rsidP="007E238F">
      <w:pPr>
        <w:pStyle w:val="ListParagraph"/>
        <w:spacing w:after="120" w:line="240" w:lineRule="auto"/>
        <w:ind w:left="567"/>
        <w:contextualSpacing w:val="0"/>
        <w:jc w:val="center"/>
        <w:rPr>
          <w:rFonts w:ascii="Arial" w:hAnsi="Arial" w:cs="Arial"/>
          <w:b/>
          <w:sz w:val="36"/>
          <w:szCs w:val="36"/>
        </w:rPr>
      </w:pPr>
      <w:r w:rsidRPr="007B208F">
        <w:rPr>
          <w:b/>
          <w:sz w:val="36"/>
          <w:szCs w:val="36"/>
        </w:rPr>
        <w:t>HOXNE VILLAGE HALL</w:t>
      </w:r>
    </w:p>
    <w:p w14:paraId="300EEEB6" w14:textId="77777777" w:rsidR="00360447" w:rsidRDefault="00360447" w:rsidP="00360447">
      <w:pPr>
        <w:pStyle w:val="ListParagraph"/>
        <w:spacing w:after="120" w:line="240" w:lineRule="auto"/>
        <w:ind w:left="567"/>
        <w:contextualSpacing w:val="0"/>
        <w:rPr>
          <w:rFonts w:ascii="Arial" w:hAnsi="Arial" w:cs="Arial"/>
          <w:b/>
          <w:sz w:val="28"/>
          <w:szCs w:val="28"/>
        </w:rPr>
      </w:pPr>
    </w:p>
    <w:p w14:paraId="47E8877F" w14:textId="780C28A0" w:rsidR="005439A8" w:rsidRDefault="00E8447F" w:rsidP="00300422">
      <w:pPr>
        <w:pStyle w:val="ListParagraph"/>
        <w:spacing w:after="120" w:line="240" w:lineRule="auto"/>
        <w:ind w:left="567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486EDC">
        <w:rPr>
          <w:rFonts w:ascii="Arial" w:hAnsi="Arial" w:cs="Arial"/>
          <w:b/>
          <w:sz w:val="28"/>
          <w:szCs w:val="28"/>
        </w:rPr>
        <w:t>Procedure</w:t>
      </w:r>
      <w:r w:rsidR="00D4302F" w:rsidRPr="00486EDC">
        <w:rPr>
          <w:rFonts w:ascii="Arial" w:hAnsi="Arial" w:cs="Arial"/>
          <w:b/>
          <w:sz w:val="28"/>
          <w:szCs w:val="28"/>
        </w:rPr>
        <w:t>s</w:t>
      </w:r>
      <w:r w:rsidRPr="00486EDC">
        <w:rPr>
          <w:rFonts w:ascii="Arial" w:hAnsi="Arial" w:cs="Arial"/>
          <w:b/>
          <w:sz w:val="28"/>
          <w:szCs w:val="28"/>
        </w:rPr>
        <w:t xml:space="preserve"> for </w:t>
      </w:r>
      <w:r w:rsidR="00F00157" w:rsidRPr="00486EDC">
        <w:rPr>
          <w:rFonts w:ascii="Arial" w:hAnsi="Arial" w:cs="Arial"/>
          <w:b/>
          <w:sz w:val="28"/>
          <w:szCs w:val="28"/>
        </w:rPr>
        <w:t>Safeguarding</w:t>
      </w:r>
      <w:r w:rsidR="00360447" w:rsidRPr="00486EDC">
        <w:rPr>
          <w:rFonts w:ascii="Arial" w:hAnsi="Arial" w:cs="Arial"/>
          <w:b/>
          <w:sz w:val="28"/>
          <w:szCs w:val="28"/>
        </w:rPr>
        <w:t xml:space="preserve"> Children, Young People and</w:t>
      </w:r>
      <w:r w:rsidR="00360447" w:rsidRPr="007E238F">
        <w:rPr>
          <w:rFonts w:ascii="Arial" w:hAnsi="Arial" w:cs="Arial"/>
          <w:b/>
          <w:sz w:val="28"/>
          <w:szCs w:val="28"/>
        </w:rPr>
        <w:t xml:space="preserve"> Vulnerable Adults</w:t>
      </w:r>
    </w:p>
    <w:p w14:paraId="057F6EB3" w14:textId="77777777" w:rsidR="005A6595" w:rsidRPr="007E238F" w:rsidRDefault="005A6595" w:rsidP="00360447">
      <w:pPr>
        <w:pStyle w:val="ListParagraph"/>
        <w:spacing w:after="120" w:line="240" w:lineRule="auto"/>
        <w:ind w:left="567"/>
        <w:contextualSpacing w:val="0"/>
        <w:rPr>
          <w:rFonts w:ascii="Arial" w:hAnsi="Arial" w:cs="Arial"/>
          <w:b/>
          <w:sz w:val="28"/>
          <w:szCs w:val="28"/>
        </w:rPr>
      </w:pPr>
    </w:p>
    <w:p w14:paraId="3EA2F9A4" w14:textId="75C4B839" w:rsidR="005439A8" w:rsidRDefault="005439A8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7E238F">
        <w:rPr>
          <w:rFonts w:ascii="Arial" w:hAnsi="Arial" w:cs="Arial"/>
          <w:sz w:val="24"/>
          <w:szCs w:val="24"/>
        </w:rPr>
        <w:t xml:space="preserve">Any </w:t>
      </w:r>
      <w:r w:rsidR="00486EDC">
        <w:rPr>
          <w:rFonts w:ascii="Arial" w:hAnsi="Arial" w:cs="Arial"/>
          <w:sz w:val="24"/>
          <w:szCs w:val="24"/>
        </w:rPr>
        <w:t>Village Hall Committee</w:t>
      </w:r>
      <w:r w:rsidR="00613CD1" w:rsidRPr="007E238F">
        <w:rPr>
          <w:rFonts w:ascii="Arial" w:hAnsi="Arial" w:cs="Arial"/>
          <w:sz w:val="24"/>
          <w:szCs w:val="24"/>
        </w:rPr>
        <w:t xml:space="preserve"> organised </w:t>
      </w:r>
      <w:r w:rsidRPr="007E238F">
        <w:rPr>
          <w:rFonts w:ascii="Arial" w:hAnsi="Arial" w:cs="Arial"/>
          <w:sz w:val="24"/>
          <w:szCs w:val="24"/>
        </w:rPr>
        <w:t>event</w:t>
      </w:r>
      <w:r w:rsidR="00613CD1" w:rsidRPr="007E238F">
        <w:rPr>
          <w:rFonts w:ascii="Arial" w:hAnsi="Arial" w:cs="Arial"/>
          <w:sz w:val="24"/>
          <w:szCs w:val="24"/>
        </w:rPr>
        <w:t>s/activities</w:t>
      </w:r>
      <w:r w:rsidRPr="007E238F">
        <w:rPr>
          <w:rFonts w:ascii="Arial" w:hAnsi="Arial" w:cs="Arial"/>
          <w:sz w:val="24"/>
          <w:szCs w:val="24"/>
        </w:rPr>
        <w:t xml:space="preserve"> where unsupervised children, young people or vulnerable adults are </w:t>
      </w:r>
      <w:r w:rsidR="00046602" w:rsidRPr="007E238F">
        <w:rPr>
          <w:rFonts w:ascii="Arial" w:hAnsi="Arial" w:cs="Arial"/>
          <w:sz w:val="24"/>
          <w:szCs w:val="24"/>
        </w:rPr>
        <w:t>present will have at least one committee m</w:t>
      </w:r>
      <w:r w:rsidRPr="007E238F">
        <w:rPr>
          <w:rFonts w:ascii="Arial" w:hAnsi="Arial" w:cs="Arial"/>
          <w:sz w:val="24"/>
          <w:szCs w:val="24"/>
        </w:rPr>
        <w:t xml:space="preserve">ember with </w:t>
      </w:r>
      <w:r w:rsidR="00BD362F" w:rsidRPr="007E238F">
        <w:rPr>
          <w:rFonts w:ascii="Arial" w:hAnsi="Arial" w:cs="Arial"/>
          <w:sz w:val="24"/>
          <w:szCs w:val="24"/>
        </w:rPr>
        <w:t>appropriate experience, training and</w:t>
      </w:r>
      <w:r w:rsidRPr="007E238F">
        <w:rPr>
          <w:rFonts w:ascii="Arial" w:hAnsi="Arial" w:cs="Arial"/>
          <w:sz w:val="24"/>
          <w:szCs w:val="24"/>
        </w:rPr>
        <w:t xml:space="preserve"> full </w:t>
      </w:r>
      <w:r w:rsidR="00046602" w:rsidRPr="007E238F">
        <w:rPr>
          <w:rFonts w:ascii="Arial" w:hAnsi="Arial" w:cs="Arial"/>
          <w:sz w:val="24"/>
          <w:szCs w:val="24"/>
        </w:rPr>
        <w:t>DBS check</w:t>
      </w:r>
      <w:r w:rsidR="007330C3" w:rsidRPr="007E238F">
        <w:rPr>
          <w:rFonts w:ascii="Arial" w:hAnsi="Arial" w:cs="Arial"/>
          <w:sz w:val="24"/>
          <w:szCs w:val="24"/>
        </w:rPr>
        <w:t xml:space="preserve"> in attendance.</w:t>
      </w:r>
    </w:p>
    <w:p w14:paraId="597D0134" w14:textId="77777777" w:rsidR="00486EDC" w:rsidRDefault="00486EDC" w:rsidP="00486EDC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9B716AF" w14:textId="39B98EE6" w:rsidR="00230771" w:rsidRPr="00486EDC" w:rsidRDefault="005439A8" w:rsidP="00486EDC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86EDC">
        <w:rPr>
          <w:rFonts w:ascii="Arial" w:hAnsi="Arial" w:cs="Arial"/>
          <w:sz w:val="24"/>
          <w:szCs w:val="24"/>
        </w:rPr>
        <w:t xml:space="preserve">Groups and individuals hiring the </w:t>
      </w:r>
      <w:r w:rsidR="005A6595">
        <w:rPr>
          <w:rFonts w:ascii="Arial" w:hAnsi="Arial" w:cs="Arial"/>
          <w:sz w:val="24"/>
          <w:szCs w:val="24"/>
        </w:rPr>
        <w:t>H</w:t>
      </w:r>
      <w:r w:rsidRPr="00486EDC">
        <w:rPr>
          <w:rFonts w:ascii="Arial" w:hAnsi="Arial" w:cs="Arial"/>
          <w:sz w:val="24"/>
          <w:szCs w:val="24"/>
        </w:rPr>
        <w:t xml:space="preserve">all are responsible </w:t>
      </w:r>
      <w:r w:rsidR="00613CD1" w:rsidRPr="00486EDC">
        <w:rPr>
          <w:rFonts w:ascii="Arial" w:hAnsi="Arial" w:cs="Arial"/>
          <w:sz w:val="24"/>
          <w:szCs w:val="24"/>
        </w:rPr>
        <w:t xml:space="preserve">for their own safeguarding arrangements. </w:t>
      </w:r>
      <w:r w:rsidR="00770D64" w:rsidRPr="00486EDC">
        <w:rPr>
          <w:rFonts w:ascii="Arial" w:hAnsi="Arial" w:cs="Arial"/>
          <w:sz w:val="24"/>
          <w:szCs w:val="24"/>
        </w:rPr>
        <w:t>The Hall</w:t>
      </w:r>
      <w:r w:rsidR="005A6595">
        <w:rPr>
          <w:rFonts w:ascii="Arial" w:hAnsi="Arial" w:cs="Arial"/>
          <w:sz w:val="24"/>
          <w:szCs w:val="24"/>
        </w:rPr>
        <w:t xml:space="preserve"> Committee’s</w:t>
      </w:r>
      <w:r w:rsidR="00770D64" w:rsidRPr="00486EDC">
        <w:rPr>
          <w:rFonts w:ascii="Arial" w:hAnsi="Arial" w:cs="Arial"/>
          <w:sz w:val="24"/>
          <w:szCs w:val="24"/>
        </w:rPr>
        <w:t xml:space="preserve"> responsibility is to ensure that a</w:t>
      </w:r>
      <w:r w:rsidR="00613CD1" w:rsidRPr="00486EDC">
        <w:rPr>
          <w:rFonts w:ascii="Arial" w:hAnsi="Arial" w:cs="Arial"/>
          <w:sz w:val="24"/>
          <w:szCs w:val="24"/>
        </w:rPr>
        <w:t>nyone</w:t>
      </w:r>
      <w:r w:rsidRPr="00486EDC">
        <w:rPr>
          <w:rFonts w:ascii="Arial" w:hAnsi="Arial" w:cs="Arial"/>
          <w:sz w:val="24"/>
          <w:szCs w:val="24"/>
        </w:rPr>
        <w:t xml:space="preserve"> who run</w:t>
      </w:r>
      <w:r w:rsidR="00BF157F" w:rsidRPr="00486EDC">
        <w:rPr>
          <w:rFonts w:ascii="Arial" w:hAnsi="Arial" w:cs="Arial"/>
          <w:sz w:val="24"/>
          <w:szCs w:val="24"/>
        </w:rPr>
        <w:t>s</w:t>
      </w:r>
      <w:r w:rsidR="00D33FC9" w:rsidRPr="00486EDC">
        <w:rPr>
          <w:rFonts w:ascii="Arial" w:hAnsi="Arial" w:cs="Arial"/>
          <w:sz w:val="24"/>
          <w:szCs w:val="24"/>
        </w:rPr>
        <w:t xml:space="preserve"> </w:t>
      </w:r>
      <w:r w:rsidR="00613CD1" w:rsidRPr="00486EDC">
        <w:rPr>
          <w:rFonts w:ascii="Arial" w:hAnsi="Arial" w:cs="Arial"/>
          <w:sz w:val="24"/>
          <w:szCs w:val="24"/>
        </w:rPr>
        <w:t xml:space="preserve">events or activities </w:t>
      </w:r>
      <w:r w:rsidRPr="00486EDC">
        <w:rPr>
          <w:rFonts w:ascii="Arial" w:hAnsi="Arial" w:cs="Arial"/>
          <w:sz w:val="24"/>
          <w:szCs w:val="24"/>
        </w:rPr>
        <w:t>specifically</w:t>
      </w:r>
      <w:r w:rsidR="00613CD1" w:rsidRPr="00486EDC">
        <w:rPr>
          <w:rFonts w:ascii="Arial" w:hAnsi="Arial" w:cs="Arial"/>
          <w:sz w:val="24"/>
          <w:szCs w:val="24"/>
        </w:rPr>
        <w:t xml:space="preserve"> for Children, Young People or Vulnerable A</w:t>
      </w:r>
      <w:r w:rsidRPr="00486EDC">
        <w:rPr>
          <w:rFonts w:ascii="Arial" w:hAnsi="Arial" w:cs="Arial"/>
          <w:sz w:val="24"/>
          <w:szCs w:val="24"/>
        </w:rPr>
        <w:t xml:space="preserve">dults </w:t>
      </w:r>
      <w:r w:rsidR="00613CD1" w:rsidRPr="00486EDC">
        <w:rPr>
          <w:rFonts w:ascii="Arial" w:hAnsi="Arial" w:cs="Arial"/>
          <w:sz w:val="24"/>
          <w:szCs w:val="24"/>
        </w:rPr>
        <w:t>have the appropriate levels of discl</w:t>
      </w:r>
      <w:r w:rsidR="007330C3" w:rsidRPr="00486EDC">
        <w:rPr>
          <w:rFonts w:ascii="Arial" w:hAnsi="Arial" w:cs="Arial"/>
          <w:sz w:val="24"/>
          <w:szCs w:val="24"/>
        </w:rPr>
        <w:t>osure, supervision and training</w:t>
      </w:r>
      <w:r w:rsidR="00F544A1" w:rsidRPr="00486EDC">
        <w:rPr>
          <w:rFonts w:ascii="Arial" w:hAnsi="Arial" w:cs="Arial"/>
          <w:sz w:val="24"/>
          <w:szCs w:val="24"/>
        </w:rPr>
        <w:t xml:space="preserve"> and have read and agreed the policy</w:t>
      </w:r>
      <w:r w:rsidR="007330C3" w:rsidRPr="00486EDC">
        <w:rPr>
          <w:rFonts w:ascii="Arial" w:hAnsi="Arial" w:cs="Arial"/>
          <w:sz w:val="24"/>
          <w:szCs w:val="24"/>
        </w:rPr>
        <w:t>.</w:t>
      </w:r>
    </w:p>
    <w:p w14:paraId="0FEE1EC1" w14:textId="77777777" w:rsidR="00BD362F" w:rsidRPr="007E238F" w:rsidRDefault="00BD362F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D1E8A29" w14:textId="77777777" w:rsidR="00BD362F" w:rsidRPr="005B3E0D" w:rsidRDefault="00BD362F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 xml:space="preserve">Groups which serve the under 3, 3 - 5 and 5 - 11 age groups will follow the Ofsted guidelines for levels of supervision. In </w:t>
      </w:r>
      <w:r w:rsidR="00597174" w:rsidRPr="005B3E0D">
        <w:rPr>
          <w:rFonts w:ascii="Arial" w:hAnsi="Arial" w:cs="Arial"/>
          <w:sz w:val="24"/>
          <w:szCs w:val="24"/>
        </w:rPr>
        <w:t>addition,</w:t>
      </w:r>
      <w:r w:rsidRPr="005B3E0D">
        <w:rPr>
          <w:rFonts w:ascii="Arial" w:hAnsi="Arial" w:cs="Arial"/>
          <w:sz w:val="24"/>
          <w:szCs w:val="24"/>
        </w:rPr>
        <w:t xml:space="preserve"> Suffolk County Council provide guidelines which will be followed to ensure that all act</w:t>
      </w:r>
      <w:r w:rsidR="007330C3">
        <w:rPr>
          <w:rFonts w:ascii="Arial" w:hAnsi="Arial" w:cs="Arial"/>
          <w:sz w:val="24"/>
          <w:szCs w:val="24"/>
        </w:rPr>
        <w:t>ivities are suitably supervised.</w:t>
      </w:r>
    </w:p>
    <w:p w14:paraId="57A71BA3" w14:textId="77777777" w:rsidR="00BD362F" w:rsidRPr="005B3E0D" w:rsidRDefault="00BD362F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0DC26C3" w14:textId="5B7531A2" w:rsidR="00BD362F" w:rsidRPr="005B3E0D" w:rsidRDefault="00D33FC9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If any member of the committee or h</w:t>
      </w:r>
      <w:r w:rsidR="005A4F0F" w:rsidRPr="005B3E0D">
        <w:rPr>
          <w:rFonts w:ascii="Arial" w:hAnsi="Arial" w:cs="Arial"/>
          <w:sz w:val="24"/>
          <w:szCs w:val="24"/>
        </w:rPr>
        <w:t>all user ha</w:t>
      </w:r>
      <w:r w:rsidR="00191D3B">
        <w:rPr>
          <w:rFonts w:ascii="Arial" w:hAnsi="Arial" w:cs="Arial"/>
          <w:sz w:val="24"/>
          <w:szCs w:val="24"/>
        </w:rPr>
        <w:t>ve</w:t>
      </w:r>
      <w:r w:rsidR="005A4F0F" w:rsidRPr="005B3E0D">
        <w:rPr>
          <w:rFonts w:ascii="Arial" w:hAnsi="Arial" w:cs="Arial"/>
          <w:sz w:val="24"/>
          <w:szCs w:val="24"/>
        </w:rPr>
        <w:t xml:space="preserve"> concerns about the behaviour or actions of anyone associated with the </w:t>
      </w:r>
      <w:proofErr w:type="gramStart"/>
      <w:r w:rsidR="005A6595">
        <w:rPr>
          <w:rFonts w:ascii="Arial" w:hAnsi="Arial" w:cs="Arial"/>
          <w:sz w:val="24"/>
          <w:szCs w:val="24"/>
        </w:rPr>
        <w:t>H</w:t>
      </w:r>
      <w:r w:rsidR="005A4F0F" w:rsidRPr="005B3E0D">
        <w:rPr>
          <w:rFonts w:ascii="Arial" w:hAnsi="Arial" w:cs="Arial"/>
          <w:sz w:val="24"/>
          <w:szCs w:val="24"/>
        </w:rPr>
        <w:t>all</w:t>
      </w:r>
      <w:proofErr w:type="gramEnd"/>
      <w:r w:rsidR="005A4F0F" w:rsidRPr="005B3E0D">
        <w:rPr>
          <w:rFonts w:ascii="Arial" w:hAnsi="Arial" w:cs="Arial"/>
          <w:sz w:val="24"/>
          <w:szCs w:val="24"/>
        </w:rPr>
        <w:t xml:space="preserve"> they should immediately inform the </w:t>
      </w:r>
      <w:r w:rsidR="00597CC8" w:rsidRPr="005B3E0D">
        <w:rPr>
          <w:rFonts w:ascii="Arial" w:hAnsi="Arial" w:cs="Arial"/>
          <w:sz w:val="24"/>
          <w:szCs w:val="24"/>
        </w:rPr>
        <w:t>na</w:t>
      </w:r>
      <w:r w:rsidRPr="005B3E0D">
        <w:rPr>
          <w:rFonts w:ascii="Arial" w:hAnsi="Arial" w:cs="Arial"/>
          <w:sz w:val="24"/>
          <w:szCs w:val="24"/>
        </w:rPr>
        <w:t xml:space="preserve">med </w:t>
      </w:r>
      <w:r w:rsidR="005A6595">
        <w:rPr>
          <w:rFonts w:ascii="Arial" w:hAnsi="Arial" w:cs="Arial"/>
          <w:sz w:val="24"/>
          <w:szCs w:val="24"/>
        </w:rPr>
        <w:t>S</w:t>
      </w:r>
      <w:r w:rsidRPr="005B3E0D">
        <w:rPr>
          <w:rFonts w:ascii="Arial" w:hAnsi="Arial" w:cs="Arial"/>
          <w:sz w:val="24"/>
          <w:szCs w:val="24"/>
        </w:rPr>
        <w:t xml:space="preserve">afeguarding person </w:t>
      </w:r>
      <w:r w:rsidR="005A6595">
        <w:rPr>
          <w:rFonts w:ascii="Arial" w:hAnsi="Arial" w:cs="Arial"/>
          <w:sz w:val="24"/>
          <w:szCs w:val="24"/>
        </w:rPr>
        <w:t xml:space="preserve">(Sharon Knights or Cathie McGregor), </w:t>
      </w:r>
      <w:r w:rsidRPr="005B3E0D">
        <w:rPr>
          <w:rFonts w:ascii="Arial" w:hAnsi="Arial" w:cs="Arial"/>
          <w:sz w:val="24"/>
          <w:szCs w:val="24"/>
        </w:rPr>
        <w:t xml:space="preserve">or </w:t>
      </w:r>
      <w:r w:rsidR="005A6595">
        <w:rPr>
          <w:rFonts w:ascii="Arial" w:hAnsi="Arial" w:cs="Arial"/>
          <w:sz w:val="24"/>
          <w:szCs w:val="24"/>
        </w:rPr>
        <w:t>Hall C</w:t>
      </w:r>
      <w:r w:rsidRPr="005B3E0D">
        <w:rPr>
          <w:rFonts w:ascii="Arial" w:hAnsi="Arial" w:cs="Arial"/>
          <w:sz w:val="24"/>
          <w:szCs w:val="24"/>
        </w:rPr>
        <w:t>ommittee c</w:t>
      </w:r>
      <w:r w:rsidR="005A4F0F" w:rsidRPr="005B3E0D">
        <w:rPr>
          <w:rFonts w:ascii="Arial" w:hAnsi="Arial" w:cs="Arial"/>
          <w:sz w:val="24"/>
          <w:szCs w:val="24"/>
        </w:rPr>
        <w:t xml:space="preserve">hairperson. </w:t>
      </w:r>
    </w:p>
    <w:p w14:paraId="58C7EBEB" w14:textId="77777777" w:rsidR="00BD362F" w:rsidRPr="005B3E0D" w:rsidRDefault="00BD362F" w:rsidP="0083297D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B2717D" w14:textId="191217EA" w:rsidR="007F11F4" w:rsidRPr="005B3E0D" w:rsidRDefault="00565BAC" w:rsidP="0083297D">
      <w:pPr>
        <w:pStyle w:val="ListParagraph"/>
        <w:numPr>
          <w:ilvl w:val="1"/>
          <w:numId w:val="1"/>
        </w:numPr>
        <w:spacing w:after="10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If a disclosure</w:t>
      </w:r>
      <w:r w:rsidR="00391851" w:rsidRPr="005B3E0D">
        <w:rPr>
          <w:rFonts w:ascii="Arial" w:hAnsi="Arial" w:cs="Arial"/>
          <w:sz w:val="24"/>
          <w:szCs w:val="24"/>
        </w:rPr>
        <w:t xml:space="preserve"> is made to</w:t>
      </w:r>
      <w:r w:rsidR="00D33FC9" w:rsidRPr="005B3E0D">
        <w:rPr>
          <w:rFonts w:ascii="Arial" w:hAnsi="Arial" w:cs="Arial"/>
          <w:sz w:val="24"/>
          <w:szCs w:val="24"/>
        </w:rPr>
        <w:t xml:space="preserve"> a </w:t>
      </w:r>
      <w:r w:rsidR="005A6595">
        <w:rPr>
          <w:rFonts w:ascii="Arial" w:hAnsi="Arial" w:cs="Arial"/>
          <w:sz w:val="24"/>
          <w:szCs w:val="24"/>
        </w:rPr>
        <w:t>H</w:t>
      </w:r>
      <w:r w:rsidRPr="005B3E0D">
        <w:rPr>
          <w:rFonts w:ascii="Arial" w:hAnsi="Arial" w:cs="Arial"/>
          <w:sz w:val="24"/>
          <w:szCs w:val="24"/>
        </w:rPr>
        <w:t>all user</w:t>
      </w:r>
      <w:r w:rsidR="00F544A1">
        <w:rPr>
          <w:rFonts w:ascii="Arial" w:hAnsi="Arial" w:cs="Arial"/>
          <w:sz w:val="24"/>
          <w:szCs w:val="24"/>
        </w:rPr>
        <w:t xml:space="preserve">, volunteer or </w:t>
      </w:r>
      <w:r w:rsidR="005A6595">
        <w:rPr>
          <w:rFonts w:ascii="Arial" w:hAnsi="Arial" w:cs="Arial"/>
          <w:sz w:val="24"/>
          <w:szCs w:val="24"/>
        </w:rPr>
        <w:t>T</w:t>
      </w:r>
      <w:r w:rsidR="00F544A1">
        <w:rPr>
          <w:rFonts w:ascii="Arial" w:hAnsi="Arial" w:cs="Arial"/>
          <w:sz w:val="24"/>
          <w:szCs w:val="24"/>
        </w:rPr>
        <w:t>rustee</w:t>
      </w:r>
      <w:r w:rsidRPr="005B3E0D">
        <w:rPr>
          <w:rFonts w:ascii="Arial" w:hAnsi="Arial" w:cs="Arial"/>
          <w:sz w:val="24"/>
          <w:szCs w:val="24"/>
        </w:rPr>
        <w:t xml:space="preserve"> it will be recorded</w:t>
      </w:r>
      <w:r w:rsidR="00597CC8" w:rsidRPr="005B3E0D">
        <w:rPr>
          <w:rFonts w:ascii="Arial" w:hAnsi="Arial" w:cs="Arial"/>
          <w:sz w:val="24"/>
          <w:szCs w:val="24"/>
        </w:rPr>
        <w:t>. Leading questions should not be asked but a clear factual record made of what has been disclosed. If a concern is noticed, (such as evidence of physical abuse, severe neglect or distress), this should be reported in the same way as for disclosures</w:t>
      </w:r>
      <w:r w:rsidR="007F11F4" w:rsidRPr="005B3E0D">
        <w:rPr>
          <w:rFonts w:ascii="Arial" w:hAnsi="Arial" w:cs="Arial"/>
          <w:sz w:val="24"/>
          <w:szCs w:val="24"/>
        </w:rPr>
        <w:t xml:space="preserve">. All referrers should follow the summary </w:t>
      </w:r>
      <w:r w:rsidR="00597174" w:rsidRPr="005B3E0D">
        <w:rPr>
          <w:rFonts w:ascii="Arial" w:hAnsi="Arial" w:cs="Arial"/>
          <w:sz w:val="24"/>
          <w:szCs w:val="24"/>
        </w:rPr>
        <w:t>guidance:</w:t>
      </w:r>
    </w:p>
    <w:p w14:paraId="40B87717" w14:textId="77777777" w:rsidR="007F11F4" w:rsidRPr="005B3E0D" w:rsidRDefault="007F11F4" w:rsidP="0083297D">
      <w:pPr>
        <w:pStyle w:val="ListParagraph"/>
        <w:numPr>
          <w:ilvl w:val="0"/>
          <w:numId w:val="4"/>
        </w:numPr>
        <w:spacing w:after="100" w:line="24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Record the time and date</w:t>
      </w:r>
    </w:p>
    <w:p w14:paraId="7FBD8D69" w14:textId="77777777" w:rsidR="007F11F4" w:rsidRPr="005B3E0D" w:rsidRDefault="007F11F4" w:rsidP="0083297D">
      <w:pPr>
        <w:pStyle w:val="ListParagraph"/>
        <w:numPr>
          <w:ilvl w:val="0"/>
          <w:numId w:val="4"/>
        </w:numPr>
        <w:spacing w:after="100" w:line="24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Don’t promise to keep what you’re told a secret</w:t>
      </w:r>
    </w:p>
    <w:p w14:paraId="25E6F01B" w14:textId="77777777" w:rsidR="007F11F4" w:rsidRPr="005B3E0D" w:rsidRDefault="007F11F4" w:rsidP="0083297D">
      <w:pPr>
        <w:pStyle w:val="ListParagraph"/>
        <w:numPr>
          <w:ilvl w:val="0"/>
          <w:numId w:val="4"/>
        </w:numPr>
        <w:spacing w:after="100" w:line="24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Tell the child or person what you will do next</w:t>
      </w:r>
    </w:p>
    <w:p w14:paraId="2795F222" w14:textId="490C96C2" w:rsidR="00597CC8" w:rsidRDefault="007F11F4" w:rsidP="0083297D">
      <w:pPr>
        <w:pStyle w:val="ListParagraph"/>
        <w:numPr>
          <w:ilvl w:val="0"/>
          <w:numId w:val="4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Don’</w:t>
      </w:r>
      <w:r w:rsidR="007330C3">
        <w:rPr>
          <w:rFonts w:ascii="Arial" w:hAnsi="Arial" w:cs="Arial"/>
          <w:sz w:val="24"/>
          <w:szCs w:val="24"/>
        </w:rPr>
        <w:t>t make promises you cannot keep</w:t>
      </w:r>
    </w:p>
    <w:p w14:paraId="03005B42" w14:textId="77777777" w:rsidR="00C03EA6" w:rsidRDefault="00C03EA6" w:rsidP="00C03EA6">
      <w:pPr>
        <w:pStyle w:val="ListParagraph"/>
        <w:spacing w:after="0" w:line="240" w:lineRule="auto"/>
        <w:ind w:left="1434"/>
        <w:contextualSpacing w:val="0"/>
        <w:rPr>
          <w:rFonts w:ascii="Arial" w:hAnsi="Arial" w:cs="Arial"/>
          <w:sz w:val="24"/>
          <w:szCs w:val="24"/>
        </w:rPr>
      </w:pPr>
    </w:p>
    <w:p w14:paraId="3E76D047" w14:textId="3FB9B118" w:rsidR="00597CC8" w:rsidRDefault="007C6C88" w:rsidP="005B3E0D">
      <w:pPr>
        <w:pStyle w:val="ListParagraph"/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(forms for </w:t>
      </w:r>
      <w:r w:rsidR="00BF515D">
        <w:rPr>
          <w:rFonts w:ascii="Arial" w:hAnsi="Arial" w:cs="Arial"/>
          <w:i/>
          <w:iCs/>
          <w:sz w:val="24"/>
          <w:szCs w:val="24"/>
        </w:rPr>
        <w:t xml:space="preserve">event </w:t>
      </w:r>
      <w:r>
        <w:rPr>
          <w:rFonts w:ascii="Arial" w:hAnsi="Arial" w:cs="Arial"/>
          <w:i/>
          <w:iCs/>
          <w:sz w:val="24"/>
          <w:szCs w:val="24"/>
        </w:rPr>
        <w:t>recording</w:t>
      </w:r>
      <w:r w:rsidR="00BF515D">
        <w:rPr>
          <w:rFonts w:ascii="Arial" w:hAnsi="Arial" w:cs="Arial"/>
          <w:i/>
          <w:iCs/>
          <w:sz w:val="24"/>
          <w:szCs w:val="24"/>
        </w:rPr>
        <w:t xml:space="preserve"> can be found with the first aid </w:t>
      </w:r>
      <w:r w:rsidR="00C03EA6">
        <w:rPr>
          <w:rFonts w:ascii="Arial" w:hAnsi="Arial" w:cs="Arial"/>
          <w:i/>
          <w:iCs/>
          <w:sz w:val="24"/>
          <w:szCs w:val="24"/>
        </w:rPr>
        <w:t>record forms)</w:t>
      </w:r>
    </w:p>
    <w:p w14:paraId="51CBAF73" w14:textId="77777777" w:rsidR="00C03EA6" w:rsidRPr="007C6C88" w:rsidRDefault="00C03EA6" w:rsidP="005B3E0D">
      <w:pPr>
        <w:pStyle w:val="ListParagraph"/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14:paraId="6F210A08" w14:textId="5C11B5C7" w:rsidR="00BD362F" w:rsidRPr="005B3E0D" w:rsidRDefault="00597CC8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All disclosures should be</w:t>
      </w:r>
      <w:r w:rsidR="00565BAC" w:rsidRPr="005B3E0D">
        <w:rPr>
          <w:rFonts w:ascii="Arial" w:hAnsi="Arial" w:cs="Arial"/>
          <w:sz w:val="24"/>
          <w:szCs w:val="24"/>
        </w:rPr>
        <w:t xml:space="preserve"> immediately </w:t>
      </w:r>
      <w:r w:rsidR="00E345DE">
        <w:rPr>
          <w:rFonts w:ascii="Arial" w:hAnsi="Arial" w:cs="Arial"/>
          <w:sz w:val="24"/>
          <w:szCs w:val="24"/>
        </w:rPr>
        <w:t xml:space="preserve">written down and </w:t>
      </w:r>
      <w:r w:rsidR="00565BAC" w:rsidRPr="005B3E0D">
        <w:rPr>
          <w:rFonts w:ascii="Arial" w:hAnsi="Arial" w:cs="Arial"/>
          <w:sz w:val="24"/>
          <w:szCs w:val="24"/>
        </w:rPr>
        <w:t>reported to</w:t>
      </w:r>
      <w:r w:rsidR="00BD362F" w:rsidRPr="005B3E0D">
        <w:rPr>
          <w:rFonts w:ascii="Arial" w:hAnsi="Arial" w:cs="Arial"/>
          <w:sz w:val="24"/>
          <w:szCs w:val="24"/>
        </w:rPr>
        <w:t xml:space="preserve"> the named </w:t>
      </w:r>
      <w:r w:rsidR="005A6595">
        <w:rPr>
          <w:rFonts w:ascii="Arial" w:hAnsi="Arial" w:cs="Arial"/>
          <w:sz w:val="24"/>
          <w:szCs w:val="24"/>
        </w:rPr>
        <w:t>S</w:t>
      </w:r>
      <w:r w:rsidR="00391851" w:rsidRPr="005B3E0D">
        <w:rPr>
          <w:rFonts w:ascii="Arial" w:hAnsi="Arial" w:cs="Arial"/>
          <w:sz w:val="24"/>
          <w:szCs w:val="24"/>
        </w:rPr>
        <w:t>afeguarding person</w:t>
      </w:r>
      <w:r w:rsidRPr="005B3E0D">
        <w:rPr>
          <w:rFonts w:ascii="Arial" w:hAnsi="Arial" w:cs="Arial"/>
          <w:sz w:val="24"/>
          <w:szCs w:val="24"/>
        </w:rPr>
        <w:t xml:space="preserve"> </w:t>
      </w:r>
      <w:r w:rsidR="00486EDC">
        <w:rPr>
          <w:rFonts w:ascii="Arial" w:hAnsi="Arial" w:cs="Arial"/>
          <w:sz w:val="24"/>
          <w:szCs w:val="24"/>
        </w:rPr>
        <w:t xml:space="preserve">(Sharon Knights or Cathie McGregor), </w:t>
      </w:r>
      <w:r w:rsidRPr="005B3E0D">
        <w:rPr>
          <w:rFonts w:ascii="Arial" w:hAnsi="Arial" w:cs="Arial"/>
          <w:sz w:val="24"/>
          <w:szCs w:val="24"/>
        </w:rPr>
        <w:t xml:space="preserve">who will in turn inform </w:t>
      </w:r>
      <w:r w:rsidR="00565BAC" w:rsidRPr="005B3E0D">
        <w:rPr>
          <w:rFonts w:ascii="Arial" w:hAnsi="Arial" w:cs="Arial"/>
          <w:sz w:val="24"/>
          <w:szCs w:val="24"/>
        </w:rPr>
        <w:t>relevant authoriti</w:t>
      </w:r>
      <w:r w:rsidR="005A4F0F" w:rsidRPr="005B3E0D">
        <w:rPr>
          <w:rFonts w:ascii="Arial" w:hAnsi="Arial" w:cs="Arial"/>
          <w:sz w:val="24"/>
          <w:szCs w:val="24"/>
        </w:rPr>
        <w:t>es</w:t>
      </w:r>
      <w:r w:rsidR="00522C9D">
        <w:rPr>
          <w:rFonts w:ascii="Arial" w:hAnsi="Arial" w:cs="Arial"/>
          <w:sz w:val="24"/>
          <w:szCs w:val="24"/>
        </w:rPr>
        <w:t>.</w:t>
      </w:r>
      <w:r w:rsidR="00565BAC" w:rsidRPr="005B3E0D">
        <w:rPr>
          <w:rFonts w:ascii="Arial" w:hAnsi="Arial" w:cs="Arial"/>
          <w:sz w:val="24"/>
          <w:szCs w:val="24"/>
        </w:rPr>
        <w:t xml:space="preserve"> Where a</w:t>
      </w:r>
      <w:r w:rsidR="00D33FC9" w:rsidRPr="005B3E0D">
        <w:rPr>
          <w:rFonts w:ascii="Arial" w:hAnsi="Arial" w:cs="Arial"/>
          <w:sz w:val="24"/>
          <w:szCs w:val="24"/>
        </w:rPr>
        <w:t xml:space="preserve">ppropriate, responsible adults </w:t>
      </w:r>
      <w:r w:rsidR="00565BAC" w:rsidRPr="005B3E0D">
        <w:rPr>
          <w:rFonts w:ascii="Arial" w:hAnsi="Arial" w:cs="Arial"/>
          <w:sz w:val="24"/>
          <w:szCs w:val="24"/>
        </w:rPr>
        <w:t>(i.e. parents, guardians and carers),</w:t>
      </w:r>
      <w:r w:rsidR="00D33FC9" w:rsidRPr="005B3E0D">
        <w:rPr>
          <w:rFonts w:ascii="Arial" w:hAnsi="Arial" w:cs="Arial"/>
          <w:sz w:val="24"/>
          <w:szCs w:val="24"/>
        </w:rPr>
        <w:t xml:space="preserve"> will be informed unless such a disclosure would</w:t>
      </w:r>
      <w:r w:rsidR="00565BAC" w:rsidRPr="005B3E0D">
        <w:rPr>
          <w:rFonts w:ascii="Arial" w:hAnsi="Arial" w:cs="Arial"/>
          <w:sz w:val="24"/>
          <w:szCs w:val="24"/>
        </w:rPr>
        <w:t xml:space="preserve"> cause significant distress or thre</w:t>
      </w:r>
      <w:r w:rsidR="00D33FC9" w:rsidRPr="005B3E0D">
        <w:rPr>
          <w:rFonts w:ascii="Arial" w:hAnsi="Arial" w:cs="Arial"/>
          <w:sz w:val="24"/>
          <w:szCs w:val="24"/>
        </w:rPr>
        <w:t>at to the individual making it</w:t>
      </w:r>
      <w:r w:rsidRPr="005B3E0D">
        <w:rPr>
          <w:rFonts w:ascii="Arial" w:hAnsi="Arial" w:cs="Arial"/>
          <w:sz w:val="24"/>
          <w:szCs w:val="24"/>
        </w:rPr>
        <w:t xml:space="preserve">. This decision will be made by the relevant </w:t>
      </w:r>
      <w:r w:rsidR="005A6595">
        <w:rPr>
          <w:rFonts w:ascii="Arial" w:hAnsi="Arial" w:cs="Arial"/>
          <w:sz w:val="24"/>
          <w:szCs w:val="24"/>
        </w:rPr>
        <w:t>S</w:t>
      </w:r>
      <w:r w:rsidRPr="005B3E0D">
        <w:rPr>
          <w:rFonts w:ascii="Arial" w:hAnsi="Arial" w:cs="Arial"/>
          <w:sz w:val="24"/>
          <w:szCs w:val="24"/>
        </w:rPr>
        <w:t>afeguarding named person</w:t>
      </w:r>
      <w:r w:rsidR="0083297D">
        <w:rPr>
          <w:rFonts w:ascii="Arial" w:hAnsi="Arial" w:cs="Arial"/>
          <w:sz w:val="24"/>
          <w:szCs w:val="24"/>
        </w:rPr>
        <w:t>.</w:t>
      </w:r>
    </w:p>
    <w:p w14:paraId="618AD7BB" w14:textId="77777777" w:rsidR="00565BAC" w:rsidRPr="005B3E0D" w:rsidRDefault="00565BAC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6830078" w14:textId="544A3D89" w:rsidR="00565BAC" w:rsidRPr="00D4302F" w:rsidRDefault="00565BAC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trike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lastRenderedPageBreak/>
        <w:t>Confidentiality cannot be promised in any case where an individual may be in danger of any form of abuse. Abuse can include physical,</w:t>
      </w:r>
      <w:r w:rsidR="00C13155">
        <w:rPr>
          <w:rFonts w:ascii="Arial" w:hAnsi="Arial" w:cs="Arial"/>
          <w:sz w:val="24"/>
          <w:szCs w:val="24"/>
        </w:rPr>
        <w:t xml:space="preserve"> coercive, </w:t>
      </w:r>
      <w:r w:rsidRPr="005B3E0D">
        <w:rPr>
          <w:rFonts w:ascii="Arial" w:hAnsi="Arial" w:cs="Arial"/>
          <w:sz w:val="24"/>
          <w:szCs w:val="24"/>
        </w:rPr>
        <w:t>sexual, emotional</w:t>
      </w:r>
      <w:r w:rsidR="00034433">
        <w:rPr>
          <w:rFonts w:ascii="Arial" w:hAnsi="Arial" w:cs="Arial"/>
          <w:sz w:val="24"/>
          <w:szCs w:val="24"/>
        </w:rPr>
        <w:t>,</w:t>
      </w:r>
      <w:r w:rsidRPr="005B3E0D">
        <w:rPr>
          <w:rFonts w:ascii="Arial" w:hAnsi="Arial" w:cs="Arial"/>
          <w:sz w:val="24"/>
          <w:szCs w:val="24"/>
        </w:rPr>
        <w:t xml:space="preserve"> neglect</w:t>
      </w:r>
      <w:r w:rsidR="00034433">
        <w:rPr>
          <w:rFonts w:ascii="Arial" w:hAnsi="Arial" w:cs="Arial"/>
          <w:sz w:val="24"/>
          <w:szCs w:val="24"/>
        </w:rPr>
        <w:t xml:space="preserve"> or financial behaviours</w:t>
      </w:r>
      <w:r w:rsidRPr="005B3E0D">
        <w:rPr>
          <w:rFonts w:ascii="Arial" w:hAnsi="Arial" w:cs="Arial"/>
          <w:sz w:val="24"/>
          <w:szCs w:val="24"/>
        </w:rPr>
        <w:t>.</w:t>
      </w:r>
    </w:p>
    <w:p w14:paraId="0AB5C5C7" w14:textId="77777777" w:rsidR="00597CC8" w:rsidRPr="005B3E0D" w:rsidRDefault="00597CC8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A711006" w14:textId="05E10BBF" w:rsidR="002515CE" w:rsidRPr="00486EDC" w:rsidRDefault="00597CC8" w:rsidP="00486EDC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 xml:space="preserve">Once the matter has been referred to the named </w:t>
      </w:r>
      <w:proofErr w:type="gramStart"/>
      <w:r w:rsidRPr="005B3E0D">
        <w:rPr>
          <w:rFonts w:ascii="Arial" w:hAnsi="Arial" w:cs="Arial"/>
          <w:sz w:val="24"/>
          <w:szCs w:val="24"/>
        </w:rPr>
        <w:t>person</w:t>
      </w:r>
      <w:proofErr w:type="gramEnd"/>
      <w:r w:rsidRPr="005B3E0D">
        <w:rPr>
          <w:rFonts w:ascii="Arial" w:hAnsi="Arial" w:cs="Arial"/>
          <w:sz w:val="24"/>
          <w:szCs w:val="24"/>
        </w:rPr>
        <w:t xml:space="preserve"> they will take the necessary action and follow up cases. It is not usually appropriate to feed back to th</w:t>
      </w:r>
      <w:r w:rsidR="00D33FC9" w:rsidRPr="005B3E0D">
        <w:rPr>
          <w:rFonts w:ascii="Arial" w:hAnsi="Arial" w:cs="Arial"/>
          <w:sz w:val="24"/>
          <w:szCs w:val="24"/>
        </w:rPr>
        <w:t>e individual making the disclosure</w:t>
      </w:r>
      <w:r w:rsidRPr="005B3E0D">
        <w:rPr>
          <w:rFonts w:ascii="Arial" w:hAnsi="Arial" w:cs="Arial"/>
          <w:sz w:val="24"/>
          <w:szCs w:val="24"/>
        </w:rPr>
        <w:t xml:space="preserve"> although they should check that the</w:t>
      </w:r>
      <w:r w:rsidR="0083297D">
        <w:rPr>
          <w:rFonts w:ascii="Arial" w:hAnsi="Arial" w:cs="Arial"/>
          <w:sz w:val="24"/>
          <w:szCs w:val="24"/>
        </w:rPr>
        <w:t xml:space="preserve"> information has been </w:t>
      </w:r>
      <w:r w:rsidR="0083297D" w:rsidRPr="00486EDC">
        <w:rPr>
          <w:rFonts w:ascii="Arial" w:hAnsi="Arial" w:cs="Arial"/>
          <w:sz w:val="24"/>
          <w:szCs w:val="24"/>
        </w:rPr>
        <w:t>passed on.</w:t>
      </w:r>
      <w:r w:rsidR="006C72FE" w:rsidRPr="00486EDC">
        <w:rPr>
          <w:rFonts w:ascii="Arial" w:hAnsi="Arial" w:cs="Arial"/>
          <w:sz w:val="24"/>
          <w:szCs w:val="24"/>
        </w:rPr>
        <w:t xml:space="preserve"> </w:t>
      </w:r>
      <w:r w:rsidR="00C13155" w:rsidRPr="00486EDC">
        <w:rPr>
          <w:rFonts w:ascii="Arial" w:hAnsi="Arial" w:cs="Arial"/>
          <w:sz w:val="24"/>
          <w:szCs w:val="24"/>
          <w:u w:val="single"/>
        </w:rPr>
        <w:t>The</w:t>
      </w:r>
      <w:r w:rsidR="006C72FE" w:rsidRPr="00486EDC">
        <w:rPr>
          <w:rFonts w:ascii="Arial" w:hAnsi="Arial" w:cs="Arial"/>
          <w:sz w:val="24"/>
          <w:szCs w:val="24"/>
          <w:u w:val="single"/>
        </w:rPr>
        <w:t xml:space="preserve"> written record will be kept securely by one of the named</w:t>
      </w:r>
      <w:r w:rsidR="006C72FE" w:rsidRPr="00486EDC">
        <w:rPr>
          <w:rFonts w:ascii="Arial" w:hAnsi="Arial" w:cs="Arial"/>
          <w:sz w:val="24"/>
          <w:szCs w:val="24"/>
        </w:rPr>
        <w:t xml:space="preserve"> </w:t>
      </w:r>
      <w:r w:rsidR="006C72FE" w:rsidRPr="00486EDC">
        <w:rPr>
          <w:rFonts w:ascii="Arial" w:hAnsi="Arial" w:cs="Arial"/>
          <w:sz w:val="24"/>
          <w:szCs w:val="24"/>
          <w:u w:val="single"/>
        </w:rPr>
        <w:t>persons as appropriate.</w:t>
      </w:r>
    </w:p>
    <w:p w14:paraId="699D2B98" w14:textId="77777777" w:rsidR="006764FC" w:rsidRDefault="006764FC" w:rsidP="006764FC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E80A0E0" w14:textId="1601663F" w:rsidR="002515CE" w:rsidRDefault="002515CE" w:rsidP="005B3E0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Any individual making a referral will be protected by the Committee</w:t>
      </w:r>
      <w:r w:rsidR="00A71141" w:rsidRPr="005B3E0D">
        <w:rPr>
          <w:rFonts w:ascii="Arial" w:hAnsi="Arial" w:cs="Arial"/>
          <w:sz w:val="24"/>
          <w:szCs w:val="24"/>
        </w:rPr>
        <w:t xml:space="preserve"> under </w:t>
      </w:r>
      <w:r w:rsidR="005A6595">
        <w:rPr>
          <w:rFonts w:ascii="Arial" w:hAnsi="Arial" w:cs="Arial"/>
          <w:sz w:val="24"/>
          <w:szCs w:val="24"/>
        </w:rPr>
        <w:t>W</w:t>
      </w:r>
      <w:r w:rsidR="00A71141" w:rsidRPr="005B3E0D">
        <w:rPr>
          <w:rFonts w:ascii="Arial" w:hAnsi="Arial" w:cs="Arial"/>
          <w:sz w:val="24"/>
          <w:szCs w:val="24"/>
        </w:rPr>
        <w:t xml:space="preserve">histle </w:t>
      </w:r>
      <w:r w:rsidR="005A6595">
        <w:rPr>
          <w:rFonts w:ascii="Arial" w:hAnsi="Arial" w:cs="Arial"/>
          <w:sz w:val="24"/>
          <w:szCs w:val="24"/>
        </w:rPr>
        <w:t>B</w:t>
      </w:r>
      <w:r w:rsidR="003C16C1" w:rsidRPr="005B3E0D">
        <w:rPr>
          <w:rFonts w:ascii="Arial" w:hAnsi="Arial" w:cs="Arial"/>
          <w:sz w:val="24"/>
          <w:szCs w:val="24"/>
        </w:rPr>
        <w:t xml:space="preserve">lowing </w:t>
      </w:r>
      <w:r w:rsidR="005A6595">
        <w:rPr>
          <w:rFonts w:ascii="Arial" w:hAnsi="Arial" w:cs="Arial"/>
          <w:sz w:val="24"/>
          <w:szCs w:val="24"/>
        </w:rPr>
        <w:t>Guidelines</w:t>
      </w:r>
      <w:r w:rsidR="003C16C1" w:rsidRPr="005B3E0D">
        <w:rPr>
          <w:rFonts w:ascii="Arial" w:hAnsi="Arial" w:cs="Arial"/>
          <w:sz w:val="24"/>
          <w:szCs w:val="24"/>
        </w:rPr>
        <w:t>.</w:t>
      </w:r>
    </w:p>
    <w:p w14:paraId="07A8A465" w14:textId="77777777" w:rsidR="00CC727B" w:rsidRPr="005B3E0D" w:rsidRDefault="00CC727B" w:rsidP="00CC727B">
      <w:pPr>
        <w:pStyle w:val="ListParagraph"/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6BB76332" w14:textId="3E903FA8" w:rsidR="00CC727B" w:rsidRPr="005B3E0D" w:rsidRDefault="00CC727B" w:rsidP="00CC727B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Currently the Hall employ</w:t>
      </w:r>
      <w:r w:rsidR="00486EDC">
        <w:rPr>
          <w:rFonts w:ascii="Arial" w:hAnsi="Arial" w:cs="Arial"/>
          <w:sz w:val="24"/>
          <w:szCs w:val="24"/>
        </w:rPr>
        <w:t>s</w:t>
      </w:r>
      <w:r w:rsidRPr="005B3E0D">
        <w:rPr>
          <w:rFonts w:ascii="Arial" w:hAnsi="Arial" w:cs="Arial"/>
          <w:sz w:val="24"/>
          <w:szCs w:val="24"/>
        </w:rPr>
        <w:t xml:space="preserve"> staff</w:t>
      </w:r>
      <w:r w:rsidR="00486EDC">
        <w:rPr>
          <w:rFonts w:ascii="Arial" w:hAnsi="Arial" w:cs="Arial"/>
          <w:sz w:val="24"/>
          <w:szCs w:val="24"/>
        </w:rPr>
        <w:t xml:space="preserve"> to clean. However, they </w:t>
      </w:r>
      <w:r w:rsidRPr="005B3E0D">
        <w:rPr>
          <w:rFonts w:ascii="Arial" w:hAnsi="Arial" w:cs="Arial"/>
          <w:sz w:val="24"/>
          <w:szCs w:val="24"/>
        </w:rPr>
        <w:t xml:space="preserve">do not have contact with the groups or individuals using the hall and consequently do not need DBS checks. </w:t>
      </w:r>
    </w:p>
    <w:p w14:paraId="75657151" w14:textId="77777777" w:rsidR="00F544A1" w:rsidRPr="005B3E0D" w:rsidRDefault="00F544A1" w:rsidP="00CC727B">
      <w:pPr>
        <w:pStyle w:val="ListParagraph"/>
        <w:spacing w:after="0" w:line="240" w:lineRule="auto"/>
        <w:ind w:left="567"/>
        <w:contextualSpacing w:val="0"/>
        <w:rPr>
          <w:rFonts w:ascii="Arial" w:hAnsi="Arial" w:cs="Arial"/>
          <w:sz w:val="24"/>
          <w:szCs w:val="24"/>
        </w:rPr>
      </w:pPr>
    </w:p>
    <w:p w14:paraId="4FB92FE1" w14:textId="77777777" w:rsidR="002515CE" w:rsidRPr="005B3E0D" w:rsidRDefault="002515CE" w:rsidP="005B3E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6EA388" w14:textId="77777777" w:rsidR="00C2028A" w:rsidRPr="005B3E0D" w:rsidRDefault="00C2028A" w:rsidP="00360447">
      <w:pPr>
        <w:pStyle w:val="ListParagraph"/>
        <w:spacing w:after="0" w:line="240" w:lineRule="auto"/>
        <w:ind w:left="1434"/>
        <w:contextualSpacing w:val="0"/>
        <w:rPr>
          <w:rFonts w:ascii="Arial" w:hAnsi="Arial" w:cs="Arial"/>
          <w:sz w:val="24"/>
          <w:szCs w:val="24"/>
        </w:rPr>
      </w:pPr>
    </w:p>
    <w:p w14:paraId="4584553F" w14:textId="77777777" w:rsidR="00151748" w:rsidRDefault="00151748" w:rsidP="005B3E0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0C73E9D" w14:textId="77777777" w:rsidR="00034433" w:rsidRDefault="00034433" w:rsidP="00034433">
      <w:pPr>
        <w:pStyle w:val="ListParagraph"/>
        <w:rPr>
          <w:rFonts w:ascii="Arial" w:hAnsi="Arial" w:cs="Arial"/>
          <w:sz w:val="24"/>
          <w:szCs w:val="24"/>
        </w:rPr>
      </w:pPr>
    </w:p>
    <w:p w14:paraId="76B9AFA6" w14:textId="77777777" w:rsidR="00034433" w:rsidRDefault="00034433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Dated.</w:t>
      </w:r>
    </w:p>
    <w:p w14:paraId="4C94705C" w14:textId="77777777" w:rsidR="00034433" w:rsidRDefault="00034433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5A764F1" w14:textId="77777777" w:rsidR="00034433" w:rsidRDefault="00034433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Signed. </w:t>
      </w:r>
    </w:p>
    <w:p w14:paraId="31D8647E" w14:textId="77777777" w:rsidR="00360447" w:rsidRDefault="00360447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59401D3" w14:textId="46F1E37F" w:rsidR="00360447" w:rsidRDefault="00360447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86EDC">
        <w:rPr>
          <w:rFonts w:ascii="Arial" w:hAnsi="Arial" w:cs="Arial"/>
          <w:sz w:val="24"/>
          <w:szCs w:val="24"/>
        </w:rPr>
        <w:t>2 August 2019</w:t>
      </w:r>
    </w:p>
    <w:p w14:paraId="2A16E381" w14:textId="77777777" w:rsidR="00360447" w:rsidRDefault="00360447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B229C43" w14:textId="77777777" w:rsidR="00360447" w:rsidRPr="005B3E0D" w:rsidRDefault="00360447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9D18C5C" w14:textId="77777777" w:rsidR="00A71141" w:rsidRPr="005B3E0D" w:rsidRDefault="00A71141" w:rsidP="0083297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sectPr w:rsidR="00A71141" w:rsidRPr="005B3E0D" w:rsidSect="005A6595">
      <w:footerReference w:type="default" r:id="rId8"/>
      <w:pgSz w:w="11906" w:h="16838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0CF5" w14:textId="77777777" w:rsidR="00673FD3" w:rsidRDefault="00673FD3" w:rsidP="00E82FDA">
      <w:pPr>
        <w:spacing w:after="0" w:line="240" w:lineRule="auto"/>
      </w:pPr>
      <w:r>
        <w:separator/>
      </w:r>
    </w:p>
  </w:endnote>
  <w:endnote w:type="continuationSeparator" w:id="0">
    <w:p w14:paraId="05DC36C0" w14:textId="77777777" w:rsidR="00673FD3" w:rsidRDefault="00673FD3" w:rsidP="00E8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316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93607" w14:textId="74FE8CD8" w:rsidR="005A6595" w:rsidRDefault="005A6595" w:rsidP="005A6595">
        <w:pPr>
          <w:pStyle w:val="Footer"/>
        </w:pPr>
        <w:r>
          <w:t>Adopted August 2019</w:t>
        </w:r>
        <w:r>
          <w:tab/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C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46521" w14:textId="77777777" w:rsidR="007330C3" w:rsidRDefault="00733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7777" w14:textId="77777777" w:rsidR="00673FD3" w:rsidRDefault="00673FD3" w:rsidP="00E82FDA">
      <w:pPr>
        <w:spacing w:after="0" w:line="240" w:lineRule="auto"/>
      </w:pPr>
      <w:r>
        <w:separator/>
      </w:r>
    </w:p>
  </w:footnote>
  <w:footnote w:type="continuationSeparator" w:id="0">
    <w:p w14:paraId="083C3CA5" w14:textId="77777777" w:rsidR="00673FD3" w:rsidRDefault="00673FD3" w:rsidP="00E82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5DFE"/>
    <w:multiLevelType w:val="hybridMultilevel"/>
    <w:tmpl w:val="583201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197CCF"/>
    <w:multiLevelType w:val="hybridMultilevel"/>
    <w:tmpl w:val="8F3A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3F7E"/>
    <w:multiLevelType w:val="hybridMultilevel"/>
    <w:tmpl w:val="F8D23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E447B"/>
    <w:multiLevelType w:val="multilevel"/>
    <w:tmpl w:val="10A84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40036633">
    <w:abstractNumId w:val="3"/>
  </w:num>
  <w:num w:numId="2" w16cid:durableId="1675497232">
    <w:abstractNumId w:val="2"/>
  </w:num>
  <w:num w:numId="3" w16cid:durableId="1268655731">
    <w:abstractNumId w:val="0"/>
  </w:num>
  <w:num w:numId="4" w16cid:durableId="137214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29"/>
    <w:rsid w:val="00003A1B"/>
    <w:rsid w:val="00034433"/>
    <w:rsid w:val="0004418C"/>
    <w:rsid w:val="00046602"/>
    <w:rsid w:val="000566EF"/>
    <w:rsid w:val="00056B9D"/>
    <w:rsid w:val="000C3163"/>
    <w:rsid w:val="000C3A65"/>
    <w:rsid w:val="000E79A4"/>
    <w:rsid w:val="00151748"/>
    <w:rsid w:val="00180AB3"/>
    <w:rsid w:val="00191D3B"/>
    <w:rsid w:val="001A5EDE"/>
    <w:rsid w:val="001E131B"/>
    <w:rsid w:val="00230771"/>
    <w:rsid w:val="002515CE"/>
    <w:rsid w:val="002574CC"/>
    <w:rsid w:val="00274559"/>
    <w:rsid w:val="002A3224"/>
    <w:rsid w:val="002B6C2D"/>
    <w:rsid w:val="00300422"/>
    <w:rsid w:val="00360447"/>
    <w:rsid w:val="0037280D"/>
    <w:rsid w:val="00373969"/>
    <w:rsid w:val="00390973"/>
    <w:rsid w:val="00391851"/>
    <w:rsid w:val="00393952"/>
    <w:rsid w:val="003C16C1"/>
    <w:rsid w:val="003F4E62"/>
    <w:rsid w:val="00436E93"/>
    <w:rsid w:val="004442D2"/>
    <w:rsid w:val="00486EDC"/>
    <w:rsid w:val="004F2FF5"/>
    <w:rsid w:val="00521695"/>
    <w:rsid w:val="00522C9D"/>
    <w:rsid w:val="00533B29"/>
    <w:rsid w:val="005439A8"/>
    <w:rsid w:val="00565BAC"/>
    <w:rsid w:val="00597174"/>
    <w:rsid w:val="00597CC8"/>
    <w:rsid w:val="005A4F0F"/>
    <w:rsid w:val="005A6595"/>
    <w:rsid w:val="005B3E0D"/>
    <w:rsid w:val="005C52BB"/>
    <w:rsid w:val="005D47A7"/>
    <w:rsid w:val="00613CD1"/>
    <w:rsid w:val="00642C98"/>
    <w:rsid w:val="006565B4"/>
    <w:rsid w:val="0066243A"/>
    <w:rsid w:val="00673FD3"/>
    <w:rsid w:val="006764FC"/>
    <w:rsid w:val="006B5D9E"/>
    <w:rsid w:val="006C72FE"/>
    <w:rsid w:val="00724315"/>
    <w:rsid w:val="007330C3"/>
    <w:rsid w:val="0074697A"/>
    <w:rsid w:val="00757761"/>
    <w:rsid w:val="00765B85"/>
    <w:rsid w:val="00770D64"/>
    <w:rsid w:val="00785F89"/>
    <w:rsid w:val="00790BC6"/>
    <w:rsid w:val="007B208F"/>
    <w:rsid w:val="007B7617"/>
    <w:rsid w:val="007C390D"/>
    <w:rsid w:val="007C6C88"/>
    <w:rsid w:val="007E238F"/>
    <w:rsid w:val="007F11F4"/>
    <w:rsid w:val="0083297D"/>
    <w:rsid w:val="0084360E"/>
    <w:rsid w:val="008B0446"/>
    <w:rsid w:val="008C2AB0"/>
    <w:rsid w:val="00902CFC"/>
    <w:rsid w:val="00924396"/>
    <w:rsid w:val="0095688E"/>
    <w:rsid w:val="00995E61"/>
    <w:rsid w:val="009B7D21"/>
    <w:rsid w:val="00A20B14"/>
    <w:rsid w:val="00A37598"/>
    <w:rsid w:val="00A450BA"/>
    <w:rsid w:val="00A71141"/>
    <w:rsid w:val="00A73DF7"/>
    <w:rsid w:val="00A77C21"/>
    <w:rsid w:val="00A97DDF"/>
    <w:rsid w:val="00AA0528"/>
    <w:rsid w:val="00AB5C51"/>
    <w:rsid w:val="00AF48DF"/>
    <w:rsid w:val="00B0038C"/>
    <w:rsid w:val="00B31B91"/>
    <w:rsid w:val="00B7287D"/>
    <w:rsid w:val="00BD362F"/>
    <w:rsid w:val="00BE6F50"/>
    <w:rsid w:val="00BF157F"/>
    <w:rsid w:val="00BF515D"/>
    <w:rsid w:val="00C03EA6"/>
    <w:rsid w:val="00C13155"/>
    <w:rsid w:val="00C2028A"/>
    <w:rsid w:val="00C4227F"/>
    <w:rsid w:val="00C539D1"/>
    <w:rsid w:val="00C842D6"/>
    <w:rsid w:val="00C95E32"/>
    <w:rsid w:val="00CB294E"/>
    <w:rsid w:val="00CC727B"/>
    <w:rsid w:val="00CF77F7"/>
    <w:rsid w:val="00D33FC9"/>
    <w:rsid w:val="00D4302F"/>
    <w:rsid w:val="00DB4116"/>
    <w:rsid w:val="00DB4746"/>
    <w:rsid w:val="00E345DE"/>
    <w:rsid w:val="00E35D0F"/>
    <w:rsid w:val="00E52096"/>
    <w:rsid w:val="00E54C4D"/>
    <w:rsid w:val="00E825F3"/>
    <w:rsid w:val="00E82FDA"/>
    <w:rsid w:val="00E8447F"/>
    <w:rsid w:val="00E84A68"/>
    <w:rsid w:val="00ED3D3E"/>
    <w:rsid w:val="00F00157"/>
    <w:rsid w:val="00F00424"/>
    <w:rsid w:val="00F14DF7"/>
    <w:rsid w:val="00F27004"/>
    <w:rsid w:val="00F3040F"/>
    <w:rsid w:val="00F544A1"/>
    <w:rsid w:val="00F90C6D"/>
    <w:rsid w:val="00F912F3"/>
    <w:rsid w:val="00F94AE4"/>
    <w:rsid w:val="00F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97081"/>
  <w15:chartTrackingRefBased/>
  <w15:docId w15:val="{7A45C8EE-4415-41F3-B0FB-B0B72C88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A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2F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2F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2F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5653-0727-480F-9FDF-54E0C44E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Westhorpe Village Hall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Westhorpe Village Hall</dc:title>
  <dc:subject/>
  <dc:creator>linda</dc:creator>
  <cp:keywords/>
  <cp:lastModifiedBy>bryn lerwill</cp:lastModifiedBy>
  <cp:revision>2</cp:revision>
  <cp:lastPrinted>2019-08-22T17:31:00Z</cp:lastPrinted>
  <dcterms:created xsi:type="dcterms:W3CDTF">2026-02-12T15:53:00Z</dcterms:created>
  <dcterms:modified xsi:type="dcterms:W3CDTF">2026-02-12T15:53:00Z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1767647554</vt:i4>
  </property>
</Properties>
</file>